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FE" w:rsidRPr="005B0C6E" w:rsidRDefault="0093248A" w:rsidP="0093248A">
      <w:pPr>
        <w:jc w:val="center"/>
        <w:rPr>
          <w:rFonts w:ascii="Arial" w:eastAsia="黑体" w:hAnsi="Arial" w:cs="Arial"/>
          <w:b/>
          <w:sz w:val="28"/>
          <w:szCs w:val="28"/>
        </w:rPr>
      </w:pPr>
      <w:r w:rsidRPr="005B0C6E">
        <w:rPr>
          <w:rFonts w:ascii="Arial" w:eastAsia="黑体" w:hAnsi="Arial" w:cs="Arial"/>
          <w:b/>
          <w:sz w:val="28"/>
          <w:szCs w:val="28"/>
        </w:rPr>
        <w:t>Catalogue</w:t>
      </w:r>
    </w:p>
    <w:p w:rsidR="0093248A" w:rsidRPr="00356210" w:rsidRDefault="0093248A" w:rsidP="0093248A">
      <w:r>
        <w:rPr>
          <w:rFonts w:hint="eastAsia"/>
        </w:rPr>
        <w:t>Chapter one</w:t>
      </w:r>
      <w:r w:rsidR="00DC0CA7">
        <w:rPr>
          <w:rFonts w:hint="eastAsia"/>
        </w:rPr>
        <w:t>,</w:t>
      </w:r>
      <w:r>
        <w:rPr>
          <w:rFonts w:hint="eastAsia"/>
        </w:rPr>
        <w:t xml:space="preserve"> </w:t>
      </w:r>
      <w:r w:rsidRPr="00356210">
        <w:t xml:space="preserve">China PVC industry process deepening </w:t>
      </w:r>
    </w:p>
    <w:p w:rsidR="0093248A" w:rsidRPr="00356210" w:rsidRDefault="0093248A" w:rsidP="0093248A">
      <w:r>
        <w:rPr>
          <w:rFonts w:hint="eastAsia"/>
        </w:rPr>
        <w:t>1.1 China PVC capacity change in 2012</w:t>
      </w:r>
    </w:p>
    <w:p w:rsidR="0093248A" w:rsidRPr="00963393" w:rsidRDefault="0093248A" w:rsidP="0093248A">
      <w:r>
        <w:rPr>
          <w:rFonts w:hint="eastAsia"/>
        </w:rPr>
        <w:t>1.1.1 The development of China PVC industry in 2008-2012</w:t>
      </w:r>
    </w:p>
    <w:p w:rsidR="0093248A" w:rsidRPr="00963393" w:rsidRDefault="0093248A" w:rsidP="0093248A">
      <w:r>
        <w:rPr>
          <w:rFonts w:hint="eastAsia"/>
        </w:rPr>
        <w:t>1.1.2 China PVC industry capacity remained "balanced entrance and quit" in 2012</w:t>
      </w:r>
    </w:p>
    <w:p w:rsidR="0093248A" w:rsidRPr="00DA3F5E" w:rsidRDefault="0093248A" w:rsidP="0093248A">
      <w:r>
        <w:rPr>
          <w:rFonts w:hint="eastAsia"/>
        </w:rPr>
        <w:t>1.1.3</w:t>
      </w:r>
      <w:r w:rsidR="00DC0CA7">
        <w:rPr>
          <w:rFonts w:hint="eastAsia"/>
        </w:rPr>
        <w:t xml:space="preserve"> </w:t>
      </w:r>
      <w:r>
        <w:rPr>
          <w:rFonts w:hint="eastAsia"/>
        </w:rPr>
        <w:t>New increased PVC Capacity`s features and analysis in 2012</w:t>
      </w:r>
    </w:p>
    <w:p w:rsidR="0093248A" w:rsidRPr="009D47DE" w:rsidRDefault="0093248A" w:rsidP="0093248A">
      <w:r>
        <w:rPr>
          <w:rFonts w:hint="eastAsia"/>
        </w:rPr>
        <w:t>1.2 China PVC industry output analysis</w:t>
      </w:r>
    </w:p>
    <w:p w:rsidR="0093248A" w:rsidRDefault="0093248A" w:rsidP="0093248A">
      <w:r>
        <w:rPr>
          <w:rFonts w:hint="eastAsia"/>
        </w:rPr>
        <w:t>1.2.1</w:t>
      </w:r>
      <w:r w:rsidR="00DC0CA7">
        <w:rPr>
          <w:rFonts w:hint="eastAsia"/>
        </w:rPr>
        <w:t xml:space="preserve"> PVC output resumed the growth in 2008-2012</w:t>
      </w:r>
    </w:p>
    <w:p w:rsidR="00DC0CA7" w:rsidRDefault="00DC0CA7" w:rsidP="0093248A">
      <w:r>
        <w:rPr>
          <w:rFonts w:hint="eastAsia"/>
        </w:rPr>
        <w:t>1.2.2 The utilization rate of China PVC industry capacity in 2012</w:t>
      </w:r>
      <w:bookmarkStart w:id="0" w:name="_GoBack"/>
      <w:bookmarkEnd w:id="0"/>
    </w:p>
    <w:p w:rsidR="00DC0CA7" w:rsidRDefault="00DC0CA7" w:rsidP="0093248A">
      <w:r>
        <w:rPr>
          <w:rFonts w:hint="eastAsia"/>
        </w:rPr>
        <w:t>1.2.3 The analysis of long-term idle PVC unit in 2012</w:t>
      </w:r>
    </w:p>
    <w:p w:rsidR="00756554" w:rsidRDefault="00756554" w:rsidP="0093248A"/>
    <w:p w:rsidR="00DC0CA7" w:rsidRDefault="00DC0CA7" w:rsidP="0093248A">
      <w:r>
        <w:rPr>
          <w:rFonts w:hint="eastAsia"/>
        </w:rPr>
        <w:t xml:space="preserve">Chapter two, </w:t>
      </w:r>
      <w:r>
        <w:t>foreign</w:t>
      </w:r>
      <w:r>
        <w:rPr>
          <w:rFonts w:hint="eastAsia"/>
        </w:rPr>
        <w:t xml:space="preserve"> trade behavior change of China PVC industry</w:t>
      </w:r>
    </w:p>
    <w:p w:rsidR="00DC0CA7" w:rsidRDefault="00DC0CA7" w:rsidP="0093248A">
      <w:r>
        <w:rPr>
          <w:rFonts w:hint="eastAsia"/>
        </w:rPr>
        <w:t xml:space="preserve">2.1 The distribution of global PVC demand regions </w:t>
      </w:r>
    </w:p>
    <w:p w:rsidR="00DC0CA7" w:rsidRDefault="00DC0CA7" w:rsidP="0093248A">
      <w:r>
        <w:rPr>
          <w:rFonts w:hint="eastAsia"/>
        </w:rPr>
        <w:t xml:space="preserve">2.1.1 </w:t>
      </w:r>
      <w:r w:rsidR="000054A6">
        <w:rPr>
          <w:rFonts w:hint="eastAsia"/>
        </w:rPr>
        <w:t xml:space="preserve">The </w:t>
      </w:r>
      <w:r w:rsidR="000054A6" w:rsidRPr="000054A6">
        <w:t>International trade flow composition</w:t>
      </w:r>
    </w:p>
    <w:p w:rsidR="000054A6" w:rsidRDefault="000054A6" w:rsidP="0093248A">
      <w:r>
        <w:rPr>
          <w:rFonts w:hint="eastAsia"/>
        </w:rPr>
        <w:t xml:space="preserve">2.1.2 </w:t>
      </w:r>
      <w:r w:rsidR="00D623EA">
        <w:rPr>
          <w:rFonts w:hint="eastAsia"/>
        </w:rPr>
        <w:t>The c</w:t>
      </w:r>
      <w:r w:rsidR="00D623EA" w:rsidRPr="00D623EA">
        <w:t>ompetitor analysis</w:t>
      </w:r>
      <w:r w:rsidR="00D623EA">
        <w:rPr>
          <w:rFonts w:hint="eastAsia"/>
        </w:rPr>
        <w:t xml:space="preserve"> between China PVC international </w:t>
      </w:r>
      <w:r w:rsidR="00D623EA">
        <w:t>trades</w:t>
      </w:r>
      <w:r w:rsidR="00D623EA">
        <w:rPr>
          <w:rFonts w:hint="eastAsia"/>
        </w:rPr>
        <w:t>----USA</w:t>
      </w:r>
    </w:p>
    <w:p w:rsidR="00D623EA" w:rsidRDefault="00D623EA" w:rsidP="0093248A">
      <w:r>
        <w:rPr>
          <w:rFonts w:hint="eastAsia"/>
        </w:rPr>
        <w:t xml:space="preserve">2.1.3 </w:t>
      </w:r>
      <w:r>
        <w:t>The</w:t>
      </w:r>
      <w:r>
        <w:rPr>
          <w:rFonts w:hint="eastAsia"/>
        </w:rPr>
        <w:t xml:space="preserve"> e</w:t>
      </w:r>
      <w:r w:rsidRPr="00D623EA">
        <w:t>xport prospect area analysis</w:t>
      </w:r>
      <w:r>
        <w:rPr>
          <w:rFonts w:hint="eastAsia"/>
        </w:rPr>
        <w:t xml:space="preserve"> of China PVC industry----India</w:t>
      </w:r>
    </w:p>
    <w:p w:rsidR="00D623EA" w:rsidRDefault="00D623EA" w:rsidP="0093248A">
      <w:r>
        <w:rPr>
          <w:rFonts w:hint="eastAsia"/>
        </w:rPr>
        <w:t xml:space="preserve">2.2 The </w:t>
      </w:r>
      <w:proofErr w:type="spellStart"/>
      <w:r>
        <w:rPr>
          <w:rFonts w:hint="eastAsia"/>
        </w:rPr>
        <w:t>im</w:t>
      </w:r>
      <w:proofErr w:type="spellEnd"/>
      <w:r>
        <w:rPr>
          <w:rFonts w:hint="eastAsia"/>
        </w:rPr>
        <w:t>-ex trade tendency of China PVC Pure powder in 2008-2012</w:t>
      </w:r>
    </w:p>
    <w:p w:rsidR="00D623EA" w:rsidRDefault="00D623EA" w:rsidP="0093248A">
      <w:r>
        <w:rPr>
          <w:rFonts w:hint="eastAsia"/>
        </w:rPr>
        <w:t xml:space="preserve">2.3 The </w:t>
      </w:r>
      <w:proofErr w:type="spellStart"/>
      <w:r>
        <w:rPr>
          <w:rFonts w:hint="eastAsia"/>
        </w:rPr>
        <w:t>im</w:t>
      </w:r>
      <w:proofErr w:type="spellEnd"/>
      <w:r>
        <w:rPr>
          <w:rFonts w:hint="eastAsia"/>
        </w:rPr>
        <w:t>-ex trade feature of China PVC Pure powder in 2012</w:t>
      </w:r>
    </w:p>
    <w:p w:rsidR="00756554" w:rsidRDefault="00756554" w:rsidP="0093248A"/>
    <w:p w:rsidR="00756554" w:rsidRDefault="00756554" w:rsidP="0093248A">
      <w:r>
        <w:rPr>
          <w:rFonts w:hint="eastAsia"/>
        </w:rPr>
        <w:t>Chapter three, the operating track of China PVC industry</w:t>
      </w:r>
    </w:p>
    <w:p w:rsidR="00756554" w:rsidRDefault="00756554" w:rsidP="00756554">
      <w:r>
        <w:rPr>
          <w:rFonts w:hint="eastAsia"/>
        </w:rPr>
        <w:t>3.1 The market price analysis of China PVC industry</w:t>
      </w:r>
      <w:r w:rsidRPr="00756554">
        <w:rPr>
          <w:rFonts w:hint="eastAsia"/>
        </w:rPr>
        <w:t xml:space="preserve"> </w:t>
      </w:r>
      <w:r>
        <w:rPr>
          <w:rFonts w:hint="eastAsia"/>
        </w:rPr>
        <w:t>in 2008-2012</w:t>
      </w:r>
    </w:p>
    <w:p w:rsidR="00756554" w:rsidRDefault="00756554" w:rsidP="0093248A">
      <w:r>
        <w:rPr>
          <w:rFonts w:hint="eastAsia"/>
        </w:rPr>
        <w:t>3.2 China PVC market hovering at lower level in 2012</w:t>
      </w:r>
    </w:p>
    <w:p w:rsidR="00756554" w:rsidRDefault="00756554" w:rsidP="0093248A">
      <w:r>
        <w:rPr>
          <w:rFonts w:hint="eastAsia"/>
        </w:rPr>
        <w:t xml:space="preserve">3.3 The influence of PVC </w:t>
      </w:r>
      <w:r w:rsidRPr="00756554">
        <w:t>futures</w:t>
      </w:r>
    </w:p>
    <w:p w:rsidR="00756554" w:rsidRDefault="00756554" w:rsidP="00756554"/>
    <w:p w:rsidR="00756554" w:rsidRDefault="00756554" w:rsidP="00756554">
      <w:r>
        <w:rPr>
          <w:rFonts w:hint="eastAsia"/>
        </w:rPr>
        <w:t xml:space="preserve">Chapter four, the </w:t>
      </w:r>
      <w:r w:rsidR="006F6F86">
        <w:rPr>
          <w:rFonts w:hint="eastAsia"/>
        </w:rPr>
        <w:t>upstream/downstream industry chain analysis of China PVC industry</w:t>
      </w:r>
    </w:p>
    <w:p w:rsidR="006F6F86" w:rsidRDefault="006F6F86" w:rsidP="00756554">
      <w:r>
        <w:rPr>
          <w:rFonts w:hint="eastAsia"/>
        </w:rPr>
        <w:t xml:space="preserve">4.1 The development </w:t>
      </w:r>
      <w:r w:rsidRPr="006F6F86">
        <w:t>new pattern</w:t>
      </w:r>
      <w:r>
        <w:rPr>
          <w:rFonts w:hint="eastAsia"/>
        </w:rPr>
        <w:t xml:space="preserve"> of China calcium carbide and vinyl industry in 2012</w:t>
      </w:r>
    </w:p>
    <w:p w:rsidR="006F6F86" w:rsidRDefault="006F6F86" w:rsidP="00756554">
      <w:r>
        <w:rPr>
          <w:rFonts w:hint="eastAsia"/>
        </w:rPr>
        <w:t>4.2 The apparent consumption volume of China PVC</w:t>
      </w:r>
    </w:p>
    <w:p w:rsidR="00756554" w:rsidRDefault="00756554" w:rsidP="0093248A"/>
    <w:p w:rsidR="006F6F86" w:rsidRPr="00756554" w:rsidRDefault="006F6F86" w:rsidP="0093248A">
      <w:r>
        <w:rPr>
          <w:rFonts w:hint="eastAsia"/>
        </w:rPr>
        <w:t xml:space="preserve">Chapter five, </w:t>
      </w:r>
      <w:proofErr w:type="gramStart"/>
      <w:r>
        <w:rPr>
          <w:rFonts w:hint="eastAsia"/>
        </w:rPr>
        <w:t>New</w:t>
      </w:r>
      <w:proofErr w:type="gramEnd"/>
      <w:r>
        <w:rPr>
          <w:rFonts w:hint="eastAsia"/>
        </w:rPr>
        <w:t xml:space="preserve"> challenge of China PVC </w:t>
      </w:r>
      <w:r>
        <w:t>industry</w:t>
      </w:r>
      <w:r>
        <w:rPr>
          <w:rFonts w:hint="eastAsia"/>
        </w:rPr>
        <w:t xml:space="preserve"> </w:t>
      </w:r>
    </w:p>
    <w:sectPr w:rsidR="006F6F86" w:rsidRPr="00756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12" w:rsidRDefault="007C2012" w:rsidP="00D623EA">
      <w:r>
        <w:separator/>
      </w:r>
    </w:p>
  </w:endnote>
  <w:endnote w:type="continuationSeparator" w:id="0">
    <w:p w:rsidR="007C2012" w:rsidRDefault="007C2012" w:rsidP="00D6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12" w:rsidRDefault="007C2012" w:rsidP="00D623EA">
      <w:r>
        <w:separator/>
      </w:r>
    </w:p>
  </w:footnote>
  <w:footnote w:type="continuationSeparator" w:id="0">
    <w:p w:rsidR="007C2012" w:rsidRDefault="007C2012" w:rsidP="00D6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8A"/>
    <w:rsid w:val="000054A6"/>
    <w:rsid w:val="005B0C6E"/>
    <w:rsid w:val="006F6F86"/>
    <w:rsid w:val="006F7FB6"/>
    <w:rsid w:val="00756554"/>
    <w:rsid w:val="007C2012"/>
    <w:rsid w:val="0093248A"/>
    <w:rsid w:val="00C410FE"/>
    <w:rsid w:val="00D623EA"/>
    <w:rsid w:val="00D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C0CA7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DC0CA7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C0CA7"/>
    <w:pPr>
      <w:tabs>
        <w:tab w:val="right" w:leader="dot" w:pos="8296"/>
      </w:tabs>
      <w:spacing w:line="432" w:lineRule="auto"/>
      <w:ind w:left="420"/>
      <w:jc w:val="left"/>
    </w:pPr>
    <w:rPr>
      <w:i/>
      <w:iCs/>
      <w:sz w:val="20"/>
      <w:szCs w:val="20"/>
    </w:rPr>
  </w:style>
  <w:style w:type="character" w:styleId="a3">
    <w:name w:val="Hyperlink"/>
    <w:basedOn w:val="a0"/>
    <w:uiPriority w:val="99"/>
    <w:unhideWhenUsed/>
    <w:rsid w:val="00DC0CA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6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23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23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C0CA7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DC0CA7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C0CA7"/>
    <w:pPr>
      <w:tabs>
        <w:tab w:val="right" w:leader="dot" w:pos="8296"/>
      </w:tabs>
      <w:spacing w:line="432" w:lineRule="auto"/>
      <w:ind w:left="420"/>
      <w:jc w:val="left"/>
    </w:pPr>
    <w:rPr>
      <w:i/>
      <w:iCs/>
      <w:sz w:val="20"/>
      <w:szCs w:val="20"/>
    </w:rPr>
  </w:style>
  <w:style w:type="character" w:styleId="a3">
    <w:name w:val="Hyperlink"/>
    <w:basedOn w:val="a0"/>
    <w:uiPriority w:val="99"/>
    <w:unhideWhenUsed/>
    <w:rsid w:val="00DC0CA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6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23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2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1215</Characters>
  <Application>Microsoft Office Word</Application>
  <DocSecurity>0</DocSecurity>
  <Lines>10</Lines>
  <Paragraphs>2</Paragraphs>
  <ScaleCrop>false</ScaleCrop>
  <Company>WwW.YlmF.CoM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7</cp:revision>
  <dcterms:created xsi:type="dcterms:W3CDTF">2013-02-25T08:12:00Z</dcterms:created>
  <dcterms:modified xsi:type="dcterms:W3CDTF">2013-03-11T06:06:00Z</dcterms:modified>
</cp:coreProperties>
</file>